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4E522" w14:textId="77777777" w:rsidR="00E51C23" w:rsidRPr="00E51C23" w:rsidRDefault="00E51C23" w:rsidP="00E51C23">
      <w:pPr>
        <w:autoSpaceDE w:val="0"/>
        <w:autoSpaceDN w:val="0"/>
        <w:adjustRightInd w:val="0"/>
        <w:spacing w:after="0" w:line="240" w:lineRule="auto"/>
        <w:rPr>
          <w:rFonts w:ascii="Century Gothic" w:hAnsi="Century Gothic" w:cs="Univers"/>
          <w:color w:val="A01E21"/>
          <w:sz w:val="24"/>
          <w:szCs w:val="24"/>
        </w:rPr>
      </w:pPr>
      <w:r w:rsidRPr="00E51C23">
        <w:rPr>
          <w:rFonts w:ascii="Century Gothic" w:hAnsi="Century Gothic" w:cs="Univers"/>
          <w:color w:val="A01E21"/>
          <w:sz w:val="24"/>
          <w:szCs w:val="24"/>
        </w:rPr>
        <w:t>Volunteer role description</w:t>
      </w:r>
    </w:p>
    <w:p w14:paraId="29370DC3" w14:textId="77777777" w:rsidR="00E51C23" w:rsidRPr="00E51C23" w:rsidRDefault="00E51C23" w:rsidP="00E51C23">
      <w:pPr>
        <w:autoSpaceDE w:val="0"/>
        <w:autoSpaceDN w:val="0"/>
        <w:adjustRightInd w:val="0"/>
        <w:spacing w:after="0" w:line="240" w:lineRule="auto"/>
        <w:rPr>
          <w:rFonts w:ascii="Century Gothic" w:hAnsi="Century Gothic" w:cs="Univers"/>
          <w:color w:val="A01E21"/>
          <w:sz w:val="24"/>
          <w:szCs w:val="24"/>
        </w:rPr>
      </w:pPr>
    </w:p>
    <w:p w14:paraId="4017C576" w14:textId="77777777" w:rsidR="00E51C23" w:rsidRPr="00B011DF" w:rsidRDefault="00E51C23" w:rsidP="00E51C23">
      <w:pPr>
        <w:autoSpaceDE w:val="0"/>
        <w:autoSpaceDN w:val="0"/>
        <w:adjustRightInd w:val="0"/>
        <w:spacing w:after="0" w:line="240" w:lineRule="auto"/>
        <w:rPr>
          <w:rFonts w:ascii="Century Gothic" w:hAnsi="Century Gothic" w:cs="AGaramond-Regular"/>
          <w:color w:val="231F20"/>
          <w:sz w:val="24"/>
          <w:szCs w:val="24"/>
        </w:rPr>
      </w:pPr>
      <w:r w:rsidRPr="00B011DF">
        <w:rPr>
          <w:rFonts w:ascii="Century Gothic" w:hAnsi="Century Gothic" w:cs="AGaramond-Semibold"/>
          <w:b/>
          <w:bCs/>
          <w:color w:val="231F20"/>
          <w:sz w:val="24"/>
          <w:szCs w:val="24"/>
        </w:rPr>
        <w:t xml:space="preserve">Title: </w:t>
      </w:r>
      <w:r w:rsidR="009511E9">
        <w:rPr>
          <w:rFonts w:ascii="Century Gothic" w:hAnsi="Century Gothic" w:cs="AGaramond-Regular"/>
          <w:color w:val="231F20"/>
          <w:sz w:val="24"/>
          <w:szCs w:val="24"/>
        </w:rPr>
        <w:t>Special Events</w:t>
      </w:r>
      <w:r w:rsidR="00FF25C8">
        <w:rPr>
          <w:rFonts w:ascii="Century Gothic" w:hAnsi="Century Gothic" w:cs="AGaramond-Regular"/>
          <w:color w:val="231F20"/>
          <w:sz w:val="24"/>
          <w:szCs w:val="24"/>
        </w:rPr>
        <w:t xml:space="preserve"> Volunteer</w:t>
      </w:r>
    </w:p>
    <w:p w14:paraId="6AFF0E9D" w14:textId="77777777" w:rsidR="00E51C23" w:rsidRPr="00B011DF" w:rsidRDefault="00C44505" w:rsidP="00E51C23">
      <w:pPr>
        <w:autoSpaceDE w:val="0"/>
        <w:autoSpaceDN w:val="0"/>
        <w:adjustRightInd w:val="0"/>
        <w:spacing w:after="0" w:line="240" w:lineRule="auto"/>
        <w:rPr>
          <w:rFonts w:ascii="Century Gothic" w:hAnsi="Century Gothic" w:cs="AGaramond-Regular"/>
          <w:color w:val="231F20"/>
          <w:sz w:val="24"/>
          <w:szCs w:val="24"/>
        </w:rPr>
      </w:pPr>
      <w:r>
        <w:rPr>
          <w:rFonts w:ascii="Century Gothic" w:hAnsi="Century Gothic" w:cs="AGaramond-Semibold"/>
          <w:b/>
          <w:bCs/>
          <w:color w:val="231F20"/>
          <w:sz w:val="24"/>
          <w:szCs w:val="24"/>
        </w:rPr>
        <w:t>Accounta</w:t>
      </w:r>
      <w:r w:rsidR="007A1235">
        <w:rPr>
          <w:rFonts w:ascii="Century Gothic" w:hAnsi="Century Gothic" w:cs="AGaramond-Semibold"/>
          <w:b/>
          <w:bCs/>
          <w:color w:val="231F20"/>
          <w:sz w:val="24"/>
          <w:szCs w:val="24"/>
        </w:rPr>
        <w:t xml:space="preserve">bility: </w:t>
      </w:r>
      <w:r w:rsidR="009511E9">
        <w:rPr>
          <w:rFonts w:ascii="Century Gothic" w:hAnsi="Century Gothic" w:cs="AGaramond-Semibold"/>
          <w:b/>
          <w:bCs/>
          <w:color w:val="231F20"/>
          <w:sz w:val="24"/>
          <w:szCs w:val="24"/>
        </w:rPr>
        <w:t>Eling Experience Manager</w:t>
      </w:r>
    </w:p>
    <w:p w14:paraId="55E09991" w14:textId="77777777" w:rsidR="007A1235" w:rsidRDefault="00E51C23" w:rsidP="00E51C23">
      <w:pPr>
        <w:autoSpaceDE w:val="0"/>
        <w:autoSpaceDN w:val="0"/>
        <w:adjustRightInd w:val="0"/>
        <w:spacing w:after="0" w:line="240" w:lineRule="auto"/>
        <w:rPr>
          <w:rFonts w:ascii="Century Gothic" w:hAnsi="Century Gothic" w:cs="AGaramond-Semibold"/>
          <w:bCs/>
          <w:color w:val="231F20"/>
          <w:sz w:val="24"/>
          <w:szCs w:val="24"/>
        </w:rPr>
      </w:pPr>
      <w:r w:rsidRPr="00B011DF">
        <w:rPr>
          <w:rFonts w:ascii="Century Gothic" w:hAnsi="Century Gothic" w:cs="AGaramond-Semibold"/>
          <w:b/>
          <w:bCs/>
          <w:color w:val="231F20"/>
          <w:sz w:val="24"/>
          <w:szCs w:val="24"/>
        </w:rPr>
        <w:t xml:space="preserve">Hours: </w:t>
      </w:r>
      <w:r w:rsidR="009511E9">
        <w:rPr>
          <w:rFonts w:ascii="Century Gothic" w:hAnsi="Century Gothic" w:cs="AGaramond-Semibold"/>
          <w:bCs/>
          <w:color w:val="231F20"/>
          <w:sz w:val="24"/>
          <w:szCs w:val="24"/>
        </w:rPr>
        <w:t>As agreed with EEM</w:t>
      </w:r>
    </w:p>
    <w:p w14:paraId="24702552" w14:textId="77777777" w:rsidR="00E51C23" w:rsidRPr="00B011DF" w:rsidRDefault="00E51C23" w:rsidP="00E51C23">
      <w:pPr>
        <w:autoSpaceDE w:val="0"/>
        <w:autoSpaceDN w:val="0"/>
        <w:adjustRightInd w:val="0"/>
        <w:spacing w:after="0" w:line="240" w:lineRule="auto"/>
        <w:rPr>
          <w:rFonts w:ascii="Century Gothic" w:hAnsi="Century Gothic" w:cs="AGaramond-Regular"/>
          <w:color w:val="231F20"/>
          <w:sz w:val="24"/>
          <w:szCs w:val="24"/>
        </w:rPr>
      </w:pPr>
      <w:r w:rsidRPr="00B011DF">
        <w:rPr>
          <w:rFonts w:ascii="Century Gothic" w:hAnsi="Century Gothic" w:cs="AGaramond-Semibold"/>
          <w:b/>
          <w:bCs/>
          <w:color w:val="231F20"/>
          <w:sz w:val="24"/>
          <w:szCs w:val="24"/>
        </w:rPr>
        <w:t xml:space="preserve">Location: </w:t>
      </w:r>
      <w:r w:rsidRPr="00B011DF">
        <w:rPr>
          <w:rFonts w:ascii="Century Gothic" w:hAnsi="Century Gothic" w:cs="AGaramond-Regular"/>
          <w:color w:val="231F20"/>
          <w:sz w:val="24"/>
          <w:szCs w:val="24"/>
        </w:rPr>
        <w:t>Eling Tide Mill, Eling Lane, Eling, SO40 9HF.</w:t>
      </w:r>
    </w:p>
    <w:p w14:paraId="7D5485DD" w14:textId="77777777" w:rsidR="00E51C23" w:rsidRDefault="00E51C23" w:rsidP="00E51C23">
      <w:pPr>
        <w:autoSpaceDE w:val="0"/>
        <w:autoSpaceDN w:val="0"/>
        <w:adjustRightInd w:val="0"/>
        <w:spacing w:after="0" w:line="240" w:lineRule="auto"/>
        <w:rPr>
          <w:rFonts w:ascii="Century Gothic" w:hAnsi="Century Gothic" w:cs="Univers"/>
          <w:color w:val="A01E21"/>
          <w:sz w:val="24"/>
          <w:szCs w:val="24"/>
        </w:rPr>
      </w:pPr>
    </w:p>
    <w:p w14:paraId="2EA06FA4" w14:textId="77777777" w:rsidR="00E51C23" w:rsidRDefault="00E51C23" w:rsidP="00E51C23">
      <w:pPr>
        <w:autoSpaceDE w:val="0"/>
        <w:autoSpaceDN w:val="0"/>
        <w:adjustRightInd w:val="0"/>
        <w:spacing w:after="0" w:line="240" w:lineRule="auto"/>
        <w:rPr>
          <w:rFonts w:ascii="Century Gothic" w:hAnsi="Century Gothic" w:cs="Univers"/>
          <w:color w:val="A01E21"/>
          <w:sz w:val="24"/>
          <w:szCs w:val="24"/>
        </w:rPr>
      </w:pPr>
      <w:r w:rsidRPr="00E51C23">
        <w:rPr>
          <w:rFonts w:ascii="Century Gothic" w:hAnsi="Century Gothic" w:cs="Univers"/>
          <w:color w:val="A01E21"/>
          <w:sz w:val="24"/>
          <w:szCs w:val="24"/>
        </w:rPr>
        <w:t>Purpose of role:</w:t>
      </w:r>
    </w:p>
    <w:p w14:paraId="5BE79FE6" w14:textId="77777777" w:rsidR="00E51C23" w:rsidRDefault="00E51C23" w:rsidP="00E51C23">
      <w:pPr>
        <w:autoSpaceDE w:val="0"/>
        <w:autoSpaceDN w:val="0"/>
        <w:adjustRightInd w:val="0"/>
        <w:spacing w:after="0" w:line="240" w:lineRule="auto"/>
        <w:rPr>
          <w:rFonts w:ascii="Century Gothic" w:hAnsi="Century Gothic" w:cs="Univers"/>
          <w:color w:val="A01E21"/>
          <w:sz w:val="24"/>
          <w:szCs w:val="24"/>
        </w:rPr>
      </w:pPr>
    </w:p>
    <w:p w14:paraId="5FEE12AB" w14:textId="77777777" w:rsidR="009511E9" w:rsidRDefault="009511E9" w:rsidP="007A1235">
      <w:pPr>
        <w:spacing w:after="0" w:line="240" w:lineRule="auto"/>
        <w:rPr>
          <w:rFonts w:ascii="Century Gothic" w:hAnsi="Century Gothic" w:cs="Arial"/>
        </w:rPr>
      </w:pPr>
      <w:r>
        <w:rPr>
          <w:rFonts w:ascii="Century Gothic" w:hAnsi="Century Gothic" w:cs="Arial"/>
        </w:rPr>
        <w:t>The Eling Tide Mill Experience will often attend events off site to promote our offer, sell flour and other products and offer some hands on activities, such as large events like the New Forest Show, however, sometimes they could be smaller events like at the local school Fete.</w:t>
      </w:r>
    </w:p>
    <w:p w14:paraId="4B4F1B56" w14:textId="77777777" w:rsidR="009511E9" w:rsidRDefault="009511E9" w:rsidP="007A1235">
      <w:pPr>
        <w:spacing w:after="0" w:line="240" w:lineRule="auto"/>
        <w:rPr>
          <w:rFonts w:ascii="Century Gothic" w:hAnsi="Century Gothic" w:cs="Arial"/>
        </w:rPr>
      </w:pPr>
    </w:p>
    <w:p w14:paraId="34D89DB1" w14:textId="77777777" w:rsidR="009511E9" w:rsidRDefault="009511E9" w:rsidP="007A1235">
      <w:pPr>
        <w:spacing w:after="0" w:line="240" w:lineRule="auto"/>
        <w:rPr>
          <w:rFonts w:ascii="Century Gothic" w:hAnsi="Century Gothic" w:cs="Arial"/>
        </w:rPr>
      </w:pPr>
      <w:r>
        <w:rPr>
          <w:rFonts w:ascii="Century Gothic" w:hAnsi="Century Gothic" w:cs="Arial"/>
        </w:rPr>
        <w:t>In order to take part, volunteers would need to be part of our existing volunteering team as they would need a good understanding of our operation and have knowledge about the Eling Tide Mill Experience.</w:t>
      </w:r>
    </w:p>
    <w:p w14:paraId="752654E8" w14:textId="77777777" w:rsidR="009511E9" w:rsidRDefault="009511E9" w:rsidP="007A1235">
      <w:pPr>
        <w:spacing w:after="0" w:line="240" w:lineRule="auto"/>
        <w:rPr>
          <w:rFonts w:ascii="Century Gothic" w:hAnsi="Century Gothic" w:cs="Arial"/>
        </w:rPr>
      </w:pPr>
    </w:p>
    <w:p w14:paraId="5A943EAB" w14:textId="77777777" w:rsidR="007A1235" w:rsidRDefault="007A1235" w:rsidP="007A1235">
      <w:pPr>
        <w:spacing w:after="0" w:line="240" w:lineRule="auto"/>
        <w:rPr>
          <w:rFonts w:ascii="Century Gothic" w:hAnsi="Century Gothic" w:cs="Arial"/>
        </w:rPr>
      </w:pPr>
      <w:r>
        <w:rPr>
          <w:rFonts w:ascii="Century Gothic" w:hAnsi="Century Gothic" w:cs="Arial"/>
        </w:rPr>
        <w:t xml:space="preserve">This role is vital in ensuring </w:t>
      </w:r>
      <w:r w:rsidR="009511E9">
        <w:rPr>
          <w:rFonts w:ascii="Century Gothic" w:hAnsi="Century Gothic" w:cs="Arial"/>
        </w:rPr>
        <w:t>that the Eling Tide Mill Experience is promoted in a positive way and that it encourages new visitors to the mill or generates flour sales.</w:t>
      </w:r>
    </w:p>
    <w:p w14:paraId="0434FFAA" w14:textId="77777777" w:rsidR="003F2351" w:rsidRDefault="003F2351" w:rsidP="007A1235">
      <w:pPr>
        <w:spacing w:after="0" w:line="240" w:lineRule="auto"/>
        <w:rPr>
          <w:rFonts w:ascii="Century Gothic" w:hAnsi="Century Gothic" w:cs="Arial"/>
        </w:rPr>
      </w:pPr>
    </w:p>
    <w:p w14:paraId="0040D28F" w14:textId="77777777" w:rsidR="003F2351" w:rsidRDefault="003F2351" w:rsidP="003F2351">
      <w:pPr>
        <w:spacing w:after="0" w:line="240" w:lineRule="auto"/>
        <w:rPr>
          <w:rFonts w:ascii="Century Gothic" w:hAnsi="Century Gothic" w:cs="Arial"/>
        </w:rPr>
      </w:pPr>
      <w:r>
        <w:rPr>
          <w:rFonts w:ascii="Century Gothic" w:hAnsi="Century Gothic" w:cs="Arial"/>
        </w:rPr>
        <w:t>Co-operate with colleagues to facilitate the smooth running of the Tide Mill, Visitor Centre and External Walks.</w:t>
      </w:r>
    </w:p>
    <w:p w14:paraId="51DA7B75" w14:textId="77777777" w:rsidR="00B3544D" w:rsidRDefault="00B3544D" w:rsidP="003F2351">
      <w:pPr>
        <w:spacing w:after="0" w:line="240" w:lineRule="auto"/>
        <w:rPr>
          <w:rFonts w:ascii="Century Gothic" w:hAnsi="Century Gothic" w:cs="Arial"/>
        </w:rPr>
      </w:pPr>
    </w:p>
    <w:p w14:paraId="45BF2A98" w14:textId="77777777" w:rsidR="00B3544D" w:rsidRDefault="00B3544D" w:rsidP="00B3544D">
      <w:pPr>
        <w:spacing w:after="0" w:line="240" w:lineRule="auto"/>
        <w:rPr>
          <w:rFonts w:ascii="Century Gothic" w:hAnsi="Century Gothic" w:cs="Arial"/>
        </w:rPr>
      </w:pPr>
      <w:r>
        <w:rPr>
          <w:rFonts w:ascii="Century Gothic" w:hAnsi="Century Gothic" w:cs="Arial"/>
        </w:rPr>
        <w:t>You should have excellent communication and interpersonal skills and be able to forward plan and be adaptable.</w:t>
      </w:r>
    </w:p>
    <w:p w14:paraId="51D1F171" w14:textId="77777777" w:rsidR="007A1235" w:rsidRDefault="007A1235" w:rsidP="007A1235">
      <w:pPr>
        <w:spacing w:after="0" w:line="240" w:lineRule="auto"/>
        <w:rPr>
          <w:rFonts w:ascii="Century Gothic" w:hAnsi="Century Gothic" w:cs="Arial"/>
        </w:rPr>
      </w:pPr>
    </w:p>
    <w:p w14:paraId="7E286F49" w14:textId="77777777" w:rsidR="00E51C23" w:rsidRPr="00E51C23" w:rsidRDefault="00E51C23" w:rsidP="00E51C23">
      <w:pPr>
        <w:autoSpaceDE w:val="0"/>
        <w:autoSpaceDN w:val="0"/>
        <w:adjustRightInd w:val="0"/>
        <w:spacing w:after="0" w:line="240" w:lineRule="auto"/>
        <w:rPr>
          <w:rFonts w:ascii="Century Gothic" w:hAnsi="Century Gothic" w:cs="Univers"/>
          <w:color w:val="A01E21"/>
          <w:sz w:val="24"/>
          <w:szCs w:val="24"/>
        </w:rPr>
      </w:pPr>
      <w:r w:rsidRPr="00E51C23">
        <w:rPr>
          <w:rFonts w:ascii="Century Gothic" w:hAnsi="Century Gothic" w:cs="Univers"/>
          <w:color w:val="A01E21"/>
          <w:sz w:val="24"/>
          <w:szCs w:val="24"/>
        </w:rPr>
        <w:t>Role and responsibilities:</w:t>
      </w:r>
    </w:p>
    <w:p w14:paraId="704251A8" w14:textId="77777777" w:rsidR="00E51C23" w:rsidRPr="00B011DF" w:rsidRDefault="00E51C23" w:rsidP="00763FC3">
      <w:pPr>
        <w:autoSpaceDE w:val="0"/>
        <w:autoSpaceDN w:val="0"/>
        <w:adjustRightInd w:val="0"/>
        <w:spacing w:after="0" w:line="240" w:lineRule="auto"/>
        <w:rPr>
          <w:rFonts w:ascii="Century Gothic" w:hAnsi="Century Gothic" w:cs="AGaramond-Regular"/>
          <w:color w:val="231F20"/>
        </w:rPr>
      </w:pPr>
    </w:p>
    <w:p w14:paraId="3B4389E6" w14:textId="77777777" w:rsidR="007A1235" w:rsidRDefault="009511E9" w:rsidP="00763FC3">
      <w:pPr>
        <w:pStyle w:val="Header"/>
        <w:numPr>
          <w:ilvl w:val="0"/>
          <w:numId w:val="7"/>
        </w:numPr>
        <w:tabs>
          <w:tab w:val="clear" w:pos="4153"/>
          <w:tab w:val="clear" w:pos="8306"/>
        </w:tabs>
        <w:autoSpaceDE w:val="0"/>
        <w:autoSpaceDN w:val="0"/>
        <w:adjustRightInd w:val="0"/>
        <w:rPr>
          <w:rFonts w:ascii="Century Gothic" w:hAnsi="Century Gothic" w:cs="AGaramond-Regular"/>
          <w:color w:val="231F20"/>
          <w:sz w:val="22"/>
          <w:szCs w:val="22"/>
        </w:rPr>
      </w:pPr>
      <w:r w:rsidRPr="009511E9">
        <w:rPr>
          <w:rFonts w:ascii="Century Gothic" w:hAnsi="Century Gothic" w:cs="AGaramond-Regular"/>
          <w:color w:val="231F20"/>
          <w:sz w:val="22"/>
          <w:szCs w:val="22"/>
        </w:rPr>
        <w:t>Offer support at</w:t>
      </w:r>
      <w:r>
        <w:rPr>
          <w:rFonts w:ascii="Century Gothic" w:hAnsi="Century Gothic" w:cs="AGaramond-Regular"/>
          <w:color w:val="231F20"/>
          <w:sz w:val="22"/>
          <w:szCs w:val="22"/>
        </w:rPr>
        <w:t xml:space="preserve"> events in both set up and pack up of stand and equipment.</w:t>
      </w:r>
    </w:p>
    <w:p w14:paraId="290E1DBD" w14:textId="77777777" w:rsidR="00B3544D" w:rsidRDefault="00B3544D" w:rsidP="00763FC3">
      <w:pPr>
        <w:pStyle w:val="Header"/>
        <w:numPr>
          <w:ilvl w:val="0"/>
          <w:numId w:val="7"/>
        </w:numPr>
        <w:tabs>
          <w:tab w:val="clear" w:pos="4153"/>
          <w:tab w:val="clear" w:pos="8306"/>
        </w:tabs>
        <w:autoSpaceDE w:val="0"/>
        <w:autoSpaceDN w:val="0"/>
        <w:adjustRightInd w:val="0"/>
        <w:rPr>
          <w:rFonts w:ascii="Century Gothic" w:hAnsi="Century Gothic" w:cs="AGaramond-Regular"/>
          <w:color w:val="231F20"/>
          <w:sz w:val="22"/>
          <w:szCs w:val="22"/>
        </w:rPr>
      </w:pPr>
      <w:r>
        <w:rPr>
          <w:rFonts w:ascii="Century Gothic" w:hAnsi="Century Gothic" w:cs="AGaramond-Regular"/>
          <w:color w:val="231F20"/>
          <w:sz w:val="22"/>
          <w:szCs w:val="22"/>
        </w:rPr>
        <w:t>Support the aims and visions of the ETME.</w:t>
      </w:r>
    </w:p>
    <w:p w14:paraId="1D97A5B1" w14:textId="4A1E07B3" w:rsidR="007A1235" w:rsidRPr="00A17131" w:rsidRDefault="00794925" w:rsidP="004045F3">
      <w:pPr>
        <w:pStyle w:val="Header"/>
        <w:numPr>
          <w:ilvl w:val="0"/>
          <w:numId w:val="7"/>
        </w:numPr>
        <w:tabs>
          <w:tab w:val="clear" w:pos="4153"/>
          <w:tab w:val="clear" w:pos="8306"/>
        </w:tabs>
        <w:autoSpaceDE w:val="0"/>
        <w:autoSpaceDN w:val="0"/>
        <w:adjustRightInd w:val="0"/>
        <w:rPr>
          <w:rFonts w:ascii="Century Gothic" w:hAnsi="Century Gothic" w:cs="AGaramond-Regular"/>
          <w:color w:val="231F20"/>
        </w:rPr>
      </w:pPr>
      <w:r w:rsidRPr="00164F66">
        <w:rPr>
          <w:rFonts w:ascii="Century Gothic" w:hAnsi="Century Gothic" w:cs="AGaramond-Regular"/>
          <w:color w:val="231F20"/>
          <w:sz w:val="22"/>
          <w:szCs w:val="22"/>
        </w:rPr>
        <w:t>To</w:t>
      </w:r>
      <w:r w:rsidR="00164F66" w:rsidRPr="00164F66">
        <w:rPr>
          <w:rFonts w:ascii="Century Gothic" w:hAnsi="Century Gothic" w:cs="AGaramond-Regular"/>
          <w:color w:val="231F20"/>
          <w:sz w:val="22"/>
          <w:szCs w:val="22"/>
        </w:rPr>
        <w:t xml:space="preserve"> engage with the public to promote the Eling Tide Mill Experience to new and existing visitors with a view to increasing visitor numbers and/or sales of flour and other products.</w:t>
      </w:r>
    </w:p>
    <w:p w14:paraId="7D1A341E" w14:textId="7CD6D097" w:rsidR="00A17131" w:rsidRPr="00A17131" w:rsidRDefault="00A17131" w:rsidP="00A17131">
      <w:pPr>
        <w:pStyle w:val="Header"/>
        <w:numPr>
          <w:ilvl w:val="0"/>
          <w:numId w:val="7"/>
        </w:numPr>
        <w:tabs>
          <w:tab w:val="left" w:pos="720"/>
        </w:tabs>
        <w:autoSpaceDE w:val="0"/>
        <w:autoSpaceDN w:val="0"/>
        <w:adjustRightInd w:val="0"/>
        <w:rPr>
          <w:rFonts w:ascii="Century Gothic" w:hAnsi="Century Gothic" w:cs="AGaramond-Regular"/>
          <w:color w:val="231F20"/>
          <w:sz w:val="22"/>
          <w:szCs w:val="22"/>
        </w:rPr>
      </w:pPr>
      <w:r>
        <w:rPr>
          <w:rFonts w:ascii="Century Gothic" w:hAnsi="Century Gothic" w:cs="Arial"/>
          <w:sz w:val="22"/>
          <w:szCs w:val="22"/>
        </w:rPr>
        <w:t>To check the List of Tasks for volunteers on each visit and carry out as many as is practical/possible that shift.</w:t>
      </w:r>
      <w:bookmarkStart w:id="0" w:name="_GoBack"/>
      <w:bookmarkEnd w:id="0"/>
    </w:p>
    <w:p w14:paraId="5DBC3C75" w14:textId="77777777" w:rsidR="00B011DF" w:rsidRPr="00621616" w:rsidRDefault="00763FC3" w:rsidP="00763FC3">
      <w:pPr>
        <w:pStyle w:val="Header"/>
        <w:numPr>
          <w:ilvl w:val="0"/>
          <w:numId w:val="7"/>
        </w:numPr>
        <w:tabs>
          <w:tab w:val="clear" w:pos="4153"/>
          <w:tab w:val="clear" w:pos="8306"/>
        </w:tabs>
        <w:autoSpaceDE w:val="0"/>
        <w:autoSpaceDN w:val="0"/>
        <w:adjustRightInd w:val="0"/>
        <w:rPr>
          <w:rFonts w:ascii="Century Gothic" w:hAnsi="Century Gothic" w:cs="AGaramond-Regular"/>
          <w:color w:val="231F20"/>
        </w:rPr>
      </w:pPr>
      <w:r w:rsidRPr="00621616">
        <w:rPr>
          <w:rFonts w:ascii="Century Gothic" w:hAnsi="Century Gothic" w:cs="Arial"/>
          <w:sz w:val="22"/>
          <w:szCs w:val="22"/>
        </w:rPr>
        <w:t xml:space="preserve">Comply with the Council’s Health &amp; Safety policy ensuring that </w:t>
      </w:r>
      <w:r w:rsidR="00817032">
        <w:rPr>
          <w:rFonts w:ascii="Century Gothic" w:hAnsi="Century Gothic" w:cs="Arial"/>
          <w:sz w:val="22"/>
          <w:szCs w:val="22"/>
        </w:rPr>
        <w:t>you, your co</w:t>
      </w:r>
      <w:r w:rsidRPr="00621616">
        <w:rPr>
          <w:rFonts w:ascii="Century Gothic" w:hAnsi="Century Gothic" w:cs="Arial"/>
          <w:sz w:val="22"/>
          <w:szCs w:val="22"/>
        </w:rPr>
        <w:t>lleagues and visitors’ HASAW needs are met.</w:t>
      </w:r>
    </w:p>
    <w:p w14:paraId="19684772" w14:textId="77777777" w:rsidR="00E51C23" w:rsidRDefault="00E51C23" w:rsidP="00763FC3">
      <w:pPr>
        <w:pStyle w:val="ListParagraph"/>
        <w:numPr>
          <w:ilvl w:val="0"/>
          <w:numId w:val="7"/>
        </w:numPr>
        <w:autoSpaceDE w:val="0"/>
        <w:autoSpaceDN w:val="0"/>
        <w:adjustRightInd w:val="0"/>
        <w:spacing w:after="0" w:line="240" w:lineRule="auto"/>
        <w:rPr>
          <w:rFonts w:ascii="Century Gothic" w:hAnsi="Century Gothic" w:cs="AGaramond-Regular"/>
          <w:color w:val="231F20"/>
        </w:rPr>
      </w:pPr>
      <w:r w:rsidRPr="00621616">
        <w:rPr>
          <w:rFonts w:ascii="Century Gothic" w:hAnsi="Century Gothic" w:cs="AGaramond-Regular"/>
          <w:color w:val="231F20"/>
        </w:rPr>
        <w:t>To adhere to the Volunteer agreement, and Volunteer Policy.</w:t>
      </w:r>
    </w:p>
    <w:p w14:paraId="5089AC51" w14:textId="77777777" w:rsidR="004E47F5" w:rsidRPr="00621616" w:rsidRDefault="004E47F5" w:rsidP="00763FC3">
      <w:pPr>
        <w:pStyle w:val="ListParagraph"/>
        <w:numPr>
          <w:ilvl w:val="0"/>
          <w:numId w:val="7"/>
        </w:numPr>
        <w:autoSpaceDE w:val="0"/>
        <w:autoSpaceDN w:val="0"/>
        <w:adjustRightInd w:val="0"/>
        <w:spacing w:after="0" w:line="240" w:lineRule="auto"/>
        <w:rPr>
          <w:rFonts w:ascii="Century Gothic" w:hAnsi="Century Gothic" w:cs="AGaramond-Regular"/>
          <w:color w:val="231F20"/>
        </w:rPr>
      </w:pPr>
      <w:r>
        <w:rPr>
          <w:rFonts w:ascii="Century Gothic" w:hAnsi="Century Gothic" w:cs="AGaramond-Regular"/>
          <w:color w:val="231F20"/>
        </w:rPr>
        <w:t>To</w:t>
      </w:r>
      <w:r w:rsidR="00B3544D">
        <w:rPr>
          <w:rFonts w:ascii="Century Gothic" w:hAnsi="Century Gothic" w:cs="AGaramond-Regular"/>
          <w:color w:val="231F20"/>
        </w:rPr>
        <w:t xml:space="preserve"> participate in the induction and</w:t>
      </w:r>
      <w:r>
        <w:rPr>
          <w:rFonts w:ascii="Century Gothic" w:hAnsi="Century Gothic" w:cs="AGaramond-Regular"/>
          <w:color w:val="231F20"/>
        </w:rPr>
        <w:t xml:space="preserve"> any</w:t>
      </w:r>
      <w:r w:rsidR="00B3544D">
        <w:rPr>
          <w:rFonts w:ascii="Century Gothic" w:hAnsi="Century Gothic" w:cs="AGaramond-Regular"/>
          <w:color w:val="231F20"/>
        </w:rPr>
        <w:t xml:space="preserve"> other</w:t>
      </w:r>
      <w:r>
        <w:rPr>
          <w:rFonts w:ascii="Century Gothic" w:hAnsi="Century Gothic" w:cs="AGaramond-Regular"/>
          <w:color w:val="231F20"/>
        </w:rPr>
        <w:t xml:space="preserve"> relevant training.</w:t>
      </w:r>
    </w:p>
    <w:p w14:paraId="4CA47957" w14:textId="77777777" w:rsidR="00E51C23" w:rsidRPr="00621616" w:rsidRDefault="00E51C23" w:rsidP="00763FC3">
      <w:pPr>
        <w:pStyle w:val="ListParagraph"/>
        <w:numPr>
          <w:ilvl w:val="0"/>
          <w:numId w:val="7"/>
        </w:numPr>
        <w:autoSpaceDE w:val="0"/>
        <w:autoSpaceDN w:val="0"/>
        <w:adjustRightInd w:val="0"/>
        <w:spacing w:after="0" w:line="240" w:lineRule="auto"/>
        <w:rPr>
          <w:rFonts w:ascii="Century Gothic" w:hAnsi="Century Gothic" w:cs="AGaramond-Regular"/>
          <w:color w:val="231F20"/>
        </w:rPr>
      </w:pPr>
      <w:r w:rsidRPr="00621616">
        <w:rPr>
          <w:rFonts w:ascii="Century Gothic" w:hAnsi="Century Gothic" w:cs="AGaramond-Regular"/>
          <w:color w:val="231F20"/>
        </w:rPr>
        <w:t>To comply with, and implement, the Equal Opportunities Policy and procedure, together</w:t>
      </w:r>
      <w:r w:rsidR="00B011DF" w:rsidRPr="00621616">
        <w:rPr>
          <w:rFonts w:ascii="Century Gothic" w:hAnsi="Century Gothic" w:cs="AGaramond-Regular"/>
          <w:color w:val="231F20"/>
        </w:rPr>
        <w:t xml:space="preserve"> </w:t>
      </w:r>
      <w:r w:rsidRPr="00621616">
        <w:rPr>
          <w:rFonts w:ascii="Century Gothic" w:hAnsi="Century Gothic" w:cs="AGaramond-Regular"/>
          <w:color w:val="231F20"/>
        </w:rPr>
        <w:t xml:space="preserve">with all other agreed policies and procedures of the </w:t>
      </w:r>
      <w:r w:rsidR="00B011DF" w:rsidRPr="00621616">
        <w:rPr>
          <w:rFonts w:ascii="Century Gothic" w:hAnsi="Century Gothic" w:cs="AGaramond-Regular"/>
          <w:color w:val="231F20"/>
        </w:rPr>
        <w:t>Totton &amp; Eling Town Council.</w:t>
      </w:r>
    </w:p>
    <w:p w14:paraId="5CCFD73F" w14:textId="77777777" w:rsidR="00B011DF" w:rsidRPr="00B011DF" w:rsidRDefault="00B011DF" w:rsidP="00E51C23">
      <w:pPr>
        <w:autoSpaceDE w:val="0"/>
        <w:autoSpaceDN w:val="0"/>
        <w:adjustRightInd w:val="0"/>
        <w:spacing w:after="0" w:line="240" w:lineRule="auto"/>
        <w:rPr>
          <w:rFonts w:ascii="Century Gothic" w:hAnsi="Century Gothic" w:cs="AGaramond-Regular"/>
          <w:color w:val="231F20"/>
        </w:rPr>
      </w:pPr>
    </w:p>
    <w:p w14:paraId="2C816128" w14:textId="77777777" w:rsidR="00B011DF" w:rsidRDefault="00B011DF" w:rsidP="00E51C23">
      <w:pPr>
        <w:autoSpaceDE w:val="0"/>
        <w:autoSpaceDN w:val="0"/>
        <w:adjustRightInd w:val="0"/>
        <w:spacing w:after="0" w:line="240" w:lineRule="auto"/>
        <w:rPr>
          <w:rFonts w:ascii="Century Gothic" w:hAnsi="Century Gothic" w:cs="AGaramond-Regular"/>
          <w:color w:val="231F20"/>
        </w:rPr>
      </w:pPr>
    </w:p>
    <w:p w14:paraId="7A790A21" w14:textId="77777777" w:rsidR="00B011DF" w:rsidRDefault="00B011DF" w:rsidP="00E51C23">
      <w:pPr>
        <w:autoSpaceDE w:val="0"/>
        <w:autoSpaceDN w:val="0"/>
        <w:adjustRightInd w:val="0"/>
        <w:spacing w:after="0" w:line="240" w:lineRule="auto"/>
        <w:rPr>
          <w:rFonts w:ascii="Century Gothic" w:hAnsi="Century Gothic" w:cs="AGaramond-Regular"/>
          <w:color w:val="231F20"/>
        </w:rPr>
      </w:pPr>
      <w:r>
        <w:rPr>
          <w:rFonts w:ascii="Century Gothic" w:hAnsi="Century Gothic" w:cs="AGaramond-Regular"/>
          <w:color w:val="231F20"/>
        </w:rPr>
        <w:t>Helen Robinson</w:t>
      </w:r>
    </w:p>
    <w:p w14:paraId="10868296" w14:textId="77777777" w:rsidR="00B011DF" w:rsidRPr="00E51C23" w:rsidRDefault="00B011DF" w:rsidP="00E51C23">
      <w:pPr>
        <w:autoSpaceDE w:val="0"/>
        <w:autoSpaceDN w:val="0"/>
        <w:adjustRightInd w:val="0"/>
        <w:spacing w:after="0" w:line="240" w:lineRule="auto"/>
        <w:rPr>
          <w:rFonts w:ascii="Century Gothic" w:hAnsi="Century Gothic" w:cs="AGaramond-Regular"/>
          <w:color w:val="231F20"/>
        </w:rPr>
      </w:pPr>
      <w:r>
        <w:rPr>
          <w:rFonts w:ascii="Century Gothic" w:hAnsi="Century Gothic" w:cs="AGaramond-Regular"/>
          <w:color w:val="231F20"/>
        </w:rPr>
        <w:t>Eling Experience Manager</w:t>
      </w:r>
    </w:p>
    <w:p w14:paraId="134C6BDE" w14:textId="77777777" w:rsidR="00E51C23" w:rsidRPr="00E51C23" w:rsidRDefault="00E51C23" w:rsidP="00E51C23">
      <w:pPr>
        <w:autoSpaceDE w:val="0"/>
        <w:autoSpaceDN w:val="0"/>
        <w:adjustRightInd w:val="0"/>
        <w:spacing w:after="0" w:line="240" w:lineRule="auto"/>
        <w:rPr>
          <w:rFonts w:ascii="Century Gothic" w:hAnsi="Century Gothic" w:cs="AGaramond-Regular"/>
          <w:color w:val="231F20"/>
        </w:rPr>
      </w:pPr>
    </w:p>
    <w:p w14:paraId="75D2E00A" w14:textId="77777777" w:rsidR="00DF525D" w:rsidRPr="00E51C23" w:rsidRDefault="00E51C23" w:rsidP="00E51C23">
      <w:pPr>
        <w:rPr>
          <w:rFonts w:ascii="Century Gothic" w:hAnsi="Century Gothic"/>
        </w:rPr>
      </w:pPr>
      <w:r w:rsidRPr="00E51C23">
        <w:rPr>
          <w:rFonts w:ascii="Century Gothic" w:hAnsi="Century Gothic" w:cs="AGaramond-Regular"/>
          <w:color w:val="231F20"/>
        </w:rPr>
        <w:t>[Date]</w:t>
      </w:r>
    </w:p>
    <w:sectPr w:rsidR="00DF525D" w:rsidRPr="00E51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Garamond-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AGaramond-Semi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17121"/>
    <w:multiLevelType w:val="hybridMultilevel"/>
    <w:tmpl w:val="67CA1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95D8B"/>
    <w:multiLevelType w:val="hybridMultilevel"/>
    <w:tmpl w:val="AC8646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51B4B"/>
    <w:multiLevelType w:val="hybridMultilevel"/>
    <w:tmpl w:val="835CF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10101B"/>
    <w:multiLevelType w:val="hybridMultilevel"/>
    <w:tmpl w:val="3FA06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F51FB5"/>
    <w:multiLevelType w:val="singleLevel"/>
    <w:tmpl w:val="0809000F"/>
    <w:lvl w:ilvl="0">
      <w:start w:val="1"/>
      <w:numFmt w:val="decimal"/>
      <w:lvlText w:val="%1."/>
      <w:lvlJc w:val="left"/>
      <w:pPr>
        <w:tabs>
          <w:tab w:val="num" w:pos="720"/>
        </w:tabs>
        <w:ind w:left="720" w:hanging="360"/>
      </w:pPr>
    </w:lvl>
  </w:abstractNum>
  <w:abstractNum w:abstractNumId="5" w15:restartNumberingAfterBreak="0">
    <w:nsid w:val="6CDD254C"/>
    <w:multiLevelType w:val="hybridMultilevel"/>
    <w:tmpl w:val="A0CAE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860670"/>
    <w:multiLevelType w:val="hybridMultilevel"/>
    <w:tmpl w:val="88C8D24A"/>
    <w:lvl w:ilvl="0" w:tplc="FBAE0E14">
      <w:start w:val="1"/>
      <w:numFmt w:val="decimal"/>
      <w:lvlText w:val="%1."/>
      <w:lvlJc w:val="left"/>
      <w:pPr>
        <w:ind w:left="720" w:hanging="360"/>
      </w:pPr>
      <w:rPr>
        <w:rFonts w:ascii="Century Gothic" w:hAnsi="Century Gothic" w:cs="AGaramond-Regular" w:hint="default"/>
        <w:color w:val="231F2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C23"/>
    <w:rsid w:val="00164F66"/>
    <w:rsid w:val="001F4D6B"/>
    <w:rsid w:val="003F2351"/>
    <w:rsid w:val="004E47F5"/>
    <w:rsid w:val="00621616"/>
    <w:rsid w:val="00763FC3"/>
    <w:rsid w:val="00794925"/>
    <w:rsid w:val="007A1235"/>
    <w:rsid w:val="007E5CF5"/>
    <w:rsid w:val="00817032"/>
    <w:rsid w:val="00865FE1"/>
    <w:rsid w:val="009511E9"/>
    <w:rsid w:val="00A17131"/>
    <w:rsid w:val="00A85F3B"/>
    <w:rsid w:val="00B011DF"/>
    <w:rsid w:val="00B3544D"/>
    <w:rsid w:val="00C44505"/>
    <w:rsid w:val="00DF525D"/>
    <w:rsid w:val="00E45CB2"/>
    <w:rsid w:val="00E51C23"/>
    <w:rsid w:val="00FF2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4E10"/>
  <w15:chartTrackingRefBased/>
  <w15:docId w15:val="{C5F04BC3-600E-481F-A36F-990DC58F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qFormat/>
    <w:rsid w:val="00763FC3"/>
    <w:pPr>
      <w:keepNext/>
      <w:spacing w:after="0" w:line="240" w:lineRule="auto"/>
      <w:outlineLvl w:val="1"/>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11DF"/>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B011DF"/>
    <w:rPr>
      <w:rFonts w:ascii="Times New Roman" w:eastAsia="Times New Roman" w:hAnsi="Times New Roman" w:cs="Times New Roman"/>
      <w:sz w:val="20"/>
      <w:szCs w:val="20"/>
      <w:lang w:eastAsia="en-GB"/>
    </w:rPr>
  </w:style>
  <w:style w:type="paragraph" w:styleId="NoSpacing">
    <w:name w:val="No Spacing"/>
    <w:uiPriority w:val="1"/>
    <w:qFormat/>
    <w:rsid w:val="00B011DF"/>
    <w:pPr>
      <w:spacing w:after="0" w:line="240" w:lineRule="auto"/>
    </w:pPr>
  </w:style>
  <w:style w:type="character" w:customStyle="1" w:styleId="Heading2Char">
    <w:name w:val="Heading 2 Char"/>
    <w:basedOn w:val="DefaultParagraphFont"/>
    <w:link w:val="Heading2"/>
    <w:rsid w:val="00763FC3"/>
    <w:rPr>
      <w:rFonts w:ascii="Times New Roman" w:eastAsia="Times New Roman" w:hAnsi="Times New Roman" w:cs="Times New Roman"/>
      <w:b/>
      <w:sz w:val="24"/>
      <w:szCs w:val="20"/>
      <w:lang w:eastAsia="en-GB"/>
    </w:rPr>
  </w:style>
  <w:style w:type="paragraph" w:styleId="ListParagraph">
    <w:name w:val="List Paragraph"/>
    <w:basedOn w:val="Normal"/>
    <w:uiPriority w:val="34"/>
    <w:qFormat/>
    <w:rsid w:val="00763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69806">
      <w:bodyDiv w:val="1"/>
      <w:marLeft w:val="0"/>
      <w:marRight w:val="0"/>
      <w:marTop w:val="0"/>
      <w:marBottom w:val="0"/>
      <w:divBdr>
        <w:top w:val="none" w:sz="0" w:space="0" w:color="auto"/>
        <w:left w:val="none" w:sz="0" w:space="0" w:color="auto"/>
        <w:bottom w:val="none" w:sz="0" w:space="0" w:color="auto"/>
        <w:right w:val="none" w:sz="0" w:space="0" w:color="auto"/>
      </w:divBdr>
    </w:div>
    <w:div w:id="11014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Robinson</dc:creator>
  <cp:keywords/>
  <dc:description/>
  <cp:lastModifiedBy>user</cp:lastModifiedBy>
  <cp:revision>7</cp:revision>
  <dcterms:created xsi:type="dcterms:W3CDTF">2016-03-04T14:08:00Z</dcterms:created>
  <dcterms:modified xsi:type="dcterms:W3CDTF">2019-09-18T16:20:00Z</dcterms:modified>
</cp:coreProperties>
</file>